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9E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83669E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ФЗ № 273 от 29.12. 2012 г.  «Об образовании в РФ»,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</w:t>
      </w:r>
      <w:r w:rsidRPr="00422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496" w:rsidRPr="00422496">
        <w:rPr>
          <w:rFonts w:ascii="Times New Roman" w:hAnsi="Times New Roman" w:cs="Times New Roman"/>
          <w:sz w:val="24"/>
          <w:szCs w:val="24"/>
        </w:rPr>
        <w:t>дека</w:t>
      </w:r>
      <w:r w:rsidRPr="00422496">
        <w:rPr>
          <w:rFonts w:ascii="Times New Roman" w:hAnsi="Times New Roman" w:cs="Times New Roman"/>
          <w:sz w:val="24"/>
          <w:szCs w:val="24"/>
        </w:rPr>
        <w:t>ря</w:t>
      </w:r>
      <w:proofErr w:type="spellEnd"/>
      <w:r w:rsidRPr="00422496">
        <w:rPr>
          <w:rFonts w:ascii="Times New Roman" w:hAnsi="Times New Roman" w:cs="Times New Roman"/>
          <w:sz w:val="24"/>
          <w:szCs w:val="24"/>
        </w:rPr>
        <w:t xml:space="preserve">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организации обучения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 признании утратившим силу </w:t>
      </w:r>
      <w:proofErr w:type="spellStart"/>
      <w:r w:rsidR="00422496" w:rsidRPr="00422496">
        <w:rPr>
          <w:rFonts w:ascii="Times New Roman" w:hAnsi="Times New Roman" w:cs="Times New Roman"/>
          <w:sz w:val="24"/>
          <w:szCs w:val="24"/>
        </w:rPr>
        <w:t>постанровлении</w:t>
      </w:r>
      <w:proofErr w:type="spellEnd"/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12</w:t>
      </w:r>
      <w:proofErr w:type="gramEnd"/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ноября 2013 года №392»</w:t>
      </w:r>
      <w:r w:rsidR="0079138A" w:rsidRPr="00422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30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7.2018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14011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2018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-201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 xml:space="preserve">9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П</w:t>
      </w:r>
      <w:r>
        <w:rPr>
          <w:rFonts w:ascii="Times New Roman" w:hAnsi="Times New Roman"/>
          <w:bCs/>
          <w:sz w:val="24"/>
          <w:szCs w:val="24"/>
        </w:rPr>
        <w:t>оложения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СОШ №2», утверждённого приказом директора школы от  29.08.2014года № 281. 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7913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).</w:t>
      </w:r>
      <w:r w:rsidR="004952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>
        <w:rPr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обязательной и вариативной части учебного плана составляет 70% - 30% для обучающихся на основе ФГОС ООО.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bookmarkStart w:id="0" w:name="_GoBack"/>
        <w:bookmarkEnd w:id="0"/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Индивидуальные учебные планы для обучающихся на дому согласованы с родителями и отвечают требованиям федерального государственного образовательного стандарта</w:t>
      </w:r>
      <w:r w:rsidR="00D811BF">
        <w:rPr>
          <w:rFonts w:ascii="Times New Roman" w:hAnsi="Times New Roman" w:cs="Times New Roman"/>
          <w:sz w:val="24"/>
          <w:szCs w:val="24"/>
        </w:rPr>
        <w:t xml:space="preserve"> (для обучающихся 5-8 классов)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 всем остальным предметам учебного плана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-201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79138A" w:rsidRPr="0079138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8A2A4A" w:rsidRPr="0079138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требованием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6678C"/>
    <w:rsid w:val="00021737"/>
    <w:rsid w:val="000A744D"/>
    <w:rsid w:val="000D320F"/>
    <w:rsid w:val="001B01EF"/>
    <w:rsid w:val="00210493"/>
    <w:rsid w:val="00422496"/>
    <w:rsid w:val="0046678C"/>
    <w:rsid w:val="004952C8"/>
    <w:rsid w:val="005F14EA"/>
    <w:rsid w:val="00671553"/>
    <w:rsid w:val="0079138A"/>
    <w:rsid w:val="00812680"/>
    <w:rsid w:val="0083669E"/>
    <w:rsid w:val="008A2A4A"/>
    <w:rsid w:val="00950FC4"/>
    <w:rsid w:val="00A51221"/>
    <w:rsid w:val="00A87965"/>
    <w:rsid w:val="00B1308D"/>
    <w:rsid w:val="00C12280"/>
    <w:rsid w:val="00C57591"/>
    <w:rsid w:val="00D811BF"/>
    <w:rsid w:val="00E921CA"/>
    <w:rsid w:val="00F47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Windows User</cp:lastModifiedBy>
  <cp:revision>13</cp:revision>
  <cp:lastPrinted>2018-09-10T05:25:00Z</cp:lastPrinted>
  <dcterms:created xsi:type="dcterms:W3CDTF">2017-10-06T11:11:00Z</dcterms:created>
  <dcterms:modified xsi:type="dcterms:W3CDTF">2018-09-10T05:56:00Z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